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816" w:rsidRDefault="0001381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13816" w:rsidRDefault="00013816">
      <w:pPr>
        <w:pStyle w:val="ConsPlusTitle"/>
        <w:jc w:val="center"/>
      </w:pPr>
    </w:p>
    <w:p w:rsidR="00013816" w:rsidRDefault="00013816">
      <w:pPr>
        <w:pStyle w:val="ConsPlusTitle"/>
        <w:jc w:val="center"/>
      </w:pPr>
      <w:r>
        <w:t>ПОСТАНОВЛЕНИЕ</w:t>
      </w:r>
    </w:p>
    <w:p w:rsidR="00013816" w:rsidRDefault="00013816">
      <w:pPr>
        <w:pStyle w:val="ConsPlusTitle"/>
        <w:jc w:val="center"/>
      </w:pPr>
      <w:proofErr w:type="gramStart"/>
      <w:r>
        <w:t>от</w:t>
      </w:r>
      <w:proofErr w:type="gramEnd"/>
      <w:r>
        <w:t xml:space="preserve"> 12 мая 2017 г. N 564</w:t>
      </w:r>
    </w:p>
    <w:p w:rsidR="00013816" w:rsidRDefault="00013816">
      <w:pPr>
        <w:pStyle w:val="ConsPlusTitle"/>
        <w:jc w:val="center"/>
      </w:pPr>
    </w:p>
    <w:p w:rsidR="00013816" w:rsidRDefault="00013816">
      <w:pPr>
        <w:pStyle w:val="ConsPlusTitle"/>
        <w:jc w:val="center"/>
      </w:pPr>
      <w:r>
        <w:t>ОБ УТВЕРЖДЕНИИ ПОЛОЖЕНИЯ</w:t>
      </w:r>
    </w:p>
    <w:p w:rsidR="00013816" w:rsidRDefault="00013816">
      <w:pPr>
        <w:pStyle w:val="ConsPlusTitle"/>
        <w:jc w:val="center"/>
      </w:pPr>
      <w:r>
        <w:t>О СОСТАВЕ И СОДЕРЖАНИИ ДОКУМЕНТАЦИИ ПО ПЛАНИРОВКЕ</w:t>
      </w:r>
    </w:p>
    <w:p w:rsidR="00013816" w:rsidRDefault="00013816">
      <w:pPr>
        <w:pStyle w:val="ConsPlusTitle"/>
        <w:jc w:val="center"/>
      </w:pPr>
      <w:r>
        <w:t>ТЕРРИТОРИИ, ПРЕДУСМАТРИВАЮЩЕЙ РАЗМЕЩЕНИЕ ОДНОГО</w:t>
      </w:r>
    </w:p>
    <w:p w:rsidR="00013816" w:rsidRDefault="00013816">
      <w:pPr>
        <w:pStyle w:val="ConsPlusTitle"/>
        <w:jc w:val="center"/>
      </w:pPr>
      <w:r>
        <w:t>ИЛИ НЕСКОЛЬКИХ ЛИНЕЙНЫХ ОБЪЕКТОВ</w:t>
      </w:r>
    </w:p>
    <w:p w:rsidR="00013816" w:rsidRDefault="000138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138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3816" w:rsidRDefault="000138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3816" w:rsidRDefault="000138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3816" w:rsidRDefault="000138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3816" w:rsidRDefault="00013816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РФ от 06.07.2019 </w:t>
            </w:r>
            <w:hyperlink r:id="rId4">
              <w:r>
                <w:rPr>
                  <w:color w:val="0000FF"/>
                </w:rPr>
                <w:t>N 864</w:t>
              </w:r>
            </w:hyperlink>
            <w:r>
              <w:rPr>
                <w:color w:val="392C69"/>
              </w:rPr>
              <w:t>,</w:t>
            </w:r>
          </w:p>
          <w:p w:rsidR="00013816" w:rsidRDefault="0001381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25.04.2020 </w:t>
            </w:r>
            <w:hyperlink r:id="rId5">
              <w:r>
                <w:rPr>
                  <w:color w:val="0000FF"/>
                </w:rPr>
                <w:t>N 586</w:t>
              </w:r>
            </w:hyperlink>
            <w:r>
              <w:rPr>
                <w:color w:val="392C69"/>
              </w:rPr>
              <w:t xml:space="preserve">, от 26.08.2020 </w:t>
            </w:r>
            <w:hyperlink r:id="rId6">
              <w:r>
                <w:rPr>
                  <w:color w:val="0000FF"/>
                </w:rPr>
                <w:t>N 1285</w:t>
              </w:r>
            </w:hyperlink>
            <w:r>
              <w:rPr>
                <w:color w:val="392C69"/>
              </w:rPr>
              <w:t xml:space="preserve">, от 02.04.2022 </w:t>
            </w:r>
            <w:hyperlink r:id="rId7">
              <w:r>
                <w:rPr>
                  <w:color w:val="0000FF"/>
                </w:rPr>
                <w:t>N 569</w:t>
              </w:r>
            </w:hyperlink>
            <w:r>
              <w:rPr>
                <w:color w:val="392C69"/>
              </w:rPr>
              <w:t>,</w:t>
            </w:r>
          </w:p>
          <w:p w:rsidR="00013816" w:rsidRDefault="0001381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28.11.2023 </w:t>
            </w:r>
            <w:hyperlink r:id="rId8">
              <w:r>
                <w:rPr>
                  <w:color w:val="0000FF"/>
                </w:rPr>
                <w:t>N 2004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3816" w:rsidRDefault="00013816">
            <w:pPr>
              <w:pStyle w:val="ConsPlusNormal"/>
            </w:pPr>
          </w:p>
        </w:tc>
      </w:tr>
    </w:tbl>
    <w:p w:rsidR="00013816" w:rsidRDefault="00013816">
      <w:pPr>
        <w:pStyle w:val="ConsPlusNormal"/>
        <w:jc w:val="both"/>
      </w:pPr>
    </w:p>
    <w:p w:rsidR="00013816" w:rsidRDefault="00013816">
      <w:pPr>
        <w:pStyle w:val="ConsPlusNormal"/>
        <w:ind w:firstLine="540"/>
        <w:jc w:val="both"/>
      </w:pPr>
      <w:r>
        <w:t xml:space="preserve">В соответствии с Градостроительным </w:t>
      </w:r>
      <w:hyperlink r:id="rId9">
        <w:r>
          <w:rPr>
            <w:color w:val="0000FF"/>
          </w:rPr>
          <w:t>кодексом</w:t>
        </w:r>
      </w:hyperlink>
      <w:r>
        <w:t xml:space="preserve"> Российской Федерации Правительство Российской Федерации постановляет: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7">
        <w:r>
          <w:rPr>
            <w:color w:val="0000FF"/>
          </w:rPr>
          <w:t>Положение</w:t>
        </w:r>
      </w:hyperlink>
      <w:r>
        <w:t xml:space="preserve"> о составе и содержании документации по планировке территории, предусматривающей размещение одного или нескольких линейных объектов.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 xml:space="preserve">2. Требования к составу и содержанию документации по планировке территории, установленные </w:t>
      </w:r>
      <w:hyperlink w:anchor="P37">
        <w:r>
          <w:rPr>
            <w:color w:val="0000FF"/>
          </w:rPr>
          <w:t>Положением</w:t>
        </w:r>
      </w:hyperlink>
      <w:r>
        <w:t>, утвержденным настоящим постановлением, не применяются к документации по планировке территории, решение о подготовке которой принято до вступления в силу настоящего постановления.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jc w:val="both"/>
      </w:pPr>
    </w:p>
    <w:p w:rsidR="00013816" w:rsidRDefault="00013816">
      <w:pPr>
        <w:pStyle w:val="ConsPlusNormal"/>
        <w:jc w:val="right"/>
      </w:pPr>
      <w:r>
        <w:t>Председатель Правительства</w:t>
      </w:r>
    </w:p>
    <w:p w:rsidR="00013816" w:rsidRDefault="00013816">
      <w:pPr>
        <w:pStyle w:val="ConsPlusNormal"/>
        <w:jc w:val="right"/>
      </w:pPr>
      <w:r>
        <w:t>Российской Федерации</w:t>
      </w:r>
    </w:p>
    <w:p w:rsidR="00013816" w:rsidRDefault="00013816">
      <w:pPr>
        <w:pStyle w:val="ConsPlusNormal"/>
        <w:jc w:val="right"/>
      </w:pPr>
      <w:r>
        <w:t>Д.МЕДВЕДЕВ</w:t>
      </w:r>
    </w:p>
    <w:p w:rsidR="00013816" w:rsidRDefault="00013816">
      <w:pPr>
        <w:rPr>
          <w:rFonts w:ascii="Calibri" w:eastAsiaTheme="minorEastAsia" w:hAnsi="Calibri" w:cs="Calibri"/>
          <w:lang w:eastAsia="ru-RU"/>
        </w:rPr>
      </w:pPr>
      <w:r>
        <w:br w:type="page"/>
      </w:r>
    </w:p>
    <w:p w:rsidR="00013816" w:rsidRDefault="00013816">
      <w:pPr>
        <w:pStyle w:val="ConsPlusNormal"/>
        <w:jc w:val="right"/>
        <w:outlineLvl w:val="0"/>
      </w:pPr>
      <w:bookmarkStart w:id="0" w:name="_GoBack"/>
      <w:bookmarkEnd w:id="0"/>
      <w:r>
        <w:lastRenderedPageBreak/>
        <w:t>Утверждено</w:t>
      </w:r>
    </w:p>
    <w:p w:rsidR="00013816" w:rsidRDefault="00013816">
      <w:pPr>
        <w:pStyle w:val="ConsPlusNormal"/>
        <w:jc w:val="right"/>
      </w:pPr>
      <w:proofErr w:type="gramStart"/>
      <w:r>
        <w:t>постановлением</w:t>
      </w:r>
      <w:proofErr w:type="gramEnd"/>
      <w:r>
        <w:t xml:space="preserve"> Правительства</w:t>
      </w:r>
    </w:p>
    <w:p w:rsidR="00013816" w:rsidRDefault="00013816">
      <w:pPr>
        <w:pStyle w:val="ConsPlusNormal"/>
        <w:jc w:val="right"/>
      </w:pPr>
      <w:r>
        <w:t>Российской Федерации</w:t>
      </w:r>
    </w:p>
    <w:p w:rsidR="00013816" w:rsidRDefault="00013816">
      <w:pPr>
        <w:pStyle w:val="ConsPlusNormal"/>
        <w:jc w:val="right"/>
      </w:pPr>
      <w:proofErr w:type="gramStart"/>
      <w:r>
        <w:t>от</w:t>
      </w:r>
      <w:proofErr w:type="gramEnd"/>
      <w:r>
        <w:t xml:space="preserve"> 12 мая 2017 г. N 564</w:t>
      </w:r>
    </w:p>
    <w:p w:rsidR="00013816" w:rsidRDefault="00013816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138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3816" w:rsidRDefault="000138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3816" w:rsidRDefault="000138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3816" w:rsidRDefault="00013816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013816" w:rsidRDefault="00013816">
            <w:pPr>
              <w:pStyle w:val="ConsPlusNormal"/>
              <w:jc w:val="both"/>
            </w:pPr>
            <w:r>
              <w:rPr>
                <w:color w:val="392C69"/>
              </w:rPr>
              <w:t>Положение применяется с учетом особенностей, установленных ст. 9 Федерального закона от 01.04.2020 N 69-ФЗ (</w:t>
            </w:r>
            <w:hyperlink r:id="rId13">
              <w:r>
                <w:rPr>
                  <w:color w:val="0000FF"/>
                </w:rPr>
                <w:t>Распоряжение</w:t>
              </w:r>
            </w:hyperlink>
            <w:r>
              <w:rPr>
                <w:color w:val="392C69"/>
              </w:rPr>
              <w:t xml:space="preserve"> Правительства РФ от 21.09.2022 N 2724-р).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3816" w:rsidRDefault="00013816">
            <w:pPr>
              <w:pStyle w:val="ConsPlusNormal"/>
            </w:pPr>
          </w:p>
        </w:tc>
      </w:tr>
    </w:tbl>
    <w:p w:rsidR="00013816" w:rsidRDefault="00013816">
      <w:pPr>
        <w:pStyle w:val="ConsPlusTitle"/>
        <w:spacing w:before="280"/>
        <w:jc w:val="center"/>
      </w:pPr>
      <w:bookmarkStart w:id="1" w:name="P37"/>
      <w:bookmarkEnd w:id="1"/>
      <w:r>
        <w:t>ПОЛОЖЕНИЕ</w:t>
      </w:r>
    </w:p>
    <w:p w:rsidR="00013816" w:rsidRDefault="00013816">
      <w:pPr>
        <w:pStyle w:val="ConsPlusTitle"/>
        <w:jc w:val="center"/>
      </w:pPr>
      <w:r>
        <w:t>О СОСТАВЕ И СОДЕРЖАНИИ ДОКУМЕНТАЦИИ ПО ПЛАНИРОВКЕ</w:t>
      </w:r>
    </w:p>
    <w:p w:rsidR="00013816" w:rsidRDefault="00013816">
      <w:pPr>
        <w:pStyle w:val="ConsPlusTitle"/>
        <w:jc w:val="center"/>
      </w:pPr>
      <w:r>
        <w:t>ТЕРРИТОРИИ, ПРЕДУСМАТРИВАЮЩЕЙ РАЗМЕЩЕНИЕ ОДНОГО</w:t>
      </w:r>
    </w:p>
    <w:p w:rsidR="00013816" w:rsidRDefault="00013816">
      <w:pPr>
        <w:pStyle w:val="ConsPlusTitle"/>
        <w:jc w:val="center"/>
      </w:pPr>
      <w:r>
        <w:t>ИЛИ НЕСКОЛЬКИХ ЛИНЕЙНЫХ ОБЪЕКТОВ</w:t>
      </w:r>
    </w:p>
    <w:p w:rsidR="00013816" w:rsidRDefault="000138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138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13816" w:rsidRDefault="000138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3816" w:rsidRDefault="000138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13816" w:rsidRDefault="000138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13816" w:rsidRDefault="00013816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Постановлений Правительства РФ от 06.07.2019 </w:t>
            </w:r>
            <w:hyperlink r:id="rId14">
              <w:r>
                <w:rPr>
                  <w:color w:val="0000FF"/>
                </w:rPr>
                <w:t>N 864</w:t>
              </w:r>
            </w:hyperlink>
            <w:r>
              <w:rPr>
                <w:color w:val="392C69"/>
              </w:rPr>
              <w:t>,</w:t>
            </w:r>
          </w:p>
          <w:p w:rsidR="00013816" w:rsidRDefault="0001381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25.04.2020 </w:t>
            </w:r>
            <w:hyperlink r:id="rId15">
              <w:r>
                <w:rPr>
                  <w:color w:val="0000FF"/>
                </w:rPr>
                <w:t>N 586</w:t>
              </w:r>
            </w:hyperlink>
            <w:r>
              <w:rPr>
                <w:color w:val="392C69"/>
              </w:rPr>
              <w:t xml:space="preserve">, от 26.08.2020 </w:t>
            </w:r>
            <w:hyperlink r:id="rId16">
              <w:r>
                <w:rPr>
                  <w:color w:val="0000FF"/>
                </w:rPr>
                <w:t>N 1285</w:t>
              </w:r>
            </w:hyperlink>
            <w:r>
              <w:rPr>
                <w:color w:val="392C69"/>
              </w:rPr>
              <w:t xml:space="preserve">, от 02.04.2022 </w:t>
            </w:r>
            <w:hyperlink r:id="rId17">
              <w:r>
                <w:rPr>
                  <w:color w:val="0000FF"/>
                </w:rPr>
                <w:t>N 569</w:t>
              </w:r>
            </w:hyperlink>
            <w:r>
              <w:rPr>
                <w:color w:val="392C69"/>
              </w:rPr>
              <w:t>,</w:t>
            </w:r>
          </w:p>
          <w:p w:rsidR="00013816" w:rsidRDefault="0001381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28.11.2023 </w:t>
            </w:r>
            <w:hyperlink r:id="rId18">
              <w:r>
                <w:rPr>
                  <w:color w:val="0000FF"/>
                </w:rPr>
                <w:t>N 2004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13816" w:rsidRDefault="00013816">
            <w:pPr>
              <w:pStyle w:val="ConsPlusNormal"/>
            </w:pPr>
          </w:p>
        </w:tc>
      </w:tr>
    </w:tbl>
    <w:p w:rsidR="00013816" w:rsidRDefault="00013816">
      <w:pPr>
        <w:pStyle w:val="ConsPlusNormal"/>
        <w:jc w:val="both"/>
      </w:pPr>
    </w:p>
    <w:p w:rsidR="00013816" w:rsidRDefault="00013816">
      <w:pPr>
        <w:pStyle w:val="ConsPlusTitle"/>
        <w:jc w:val="center"/>
        <w:outlineLvl w:val="1"/>
      </w:pPr>
      <w:r>
        <w:t>I. Общие положения</w:t>
      </w:r>
    </w:p>
    <w:p w:rsidR="00013816" w:rsidRDefault="00013816">
      <w:pPr>
        <w:pStyle w:val="ConsPlusNormal"/>
        <w:jc w:val="both"/>
      </w:pPr>
    </w:p>
    <w:p w:rsidR="00013816" w:rsidRDefault="00013816">
      <w:pPr>
        <w:pStyle w:val="ConsPlusNormal"/>
        <w:ind w:firstLine="540"/>
        <w:jc w:val="both"/>
      </w:pPr>
      <w:r>
        <w:t>1. Настоящее Положение устанавливает состав и содержание документации по планировке территории, предусматривающей размещение одного или нескольких линейных объектов (далее - документация по планировке территории).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2. Подготовка проекта планировки территории, предусматривающего размещение одного или нескольких линейных объектов (далее - проект планировки территории), осуществляется по внешним границам максимально удаленных от планируемого маршрута прохождения линейных объектов (трасс) зон с особыми условиями использования территорий, которые подлежат установлению в связи с размещением этих линейных объектов.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2(1). Подготовка проекта межевания территории, предусматривающего размещение одного или нескольких линейных объектов (далее - проект межевания территории), осуществляется по внешним границам земельных участков, подлежащих образованию, изменению в связи со строительством и (или) реконструкцией этих линейных объектов.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2(1)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3. Графические материалы, входящие в состав документации по планировке территории, разрабатываются в масштабе от 1:500 до 1:5000, если иной масштаб не установлен настоящим Положением в отношении отдельных графических материалов документации по планировке территории.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4. Подготовка графической части документации по планировке территории осуществляется в соответствии с системой координат, используемой для ведения Единого государственного реестра недвижимости.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5. В документации по планировке территории не допускается отображать сведения, не предусмотренные настоящим Положением, за исключением случая, когда это установлено заданием на разработку такой документации (далее - задание).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6. Документация по планировке территории должна соответствовать требованиям, установленным заданием.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 xml:space="preserve">6(1). Документация по планировке территории до ее утверждения подлежит согласованию в случаях и порядке, которые установлены Градостроительным </w:t>
      </w:r>
      <w:hyperlink r:id="rId26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6(1) введен </w:t>
      </w:r>
      <w:hyperlink r:id="rId27">
        <w:r>
          <w:rPr>
            <w:color w:val="0000FF"/>
          </w:rPr>
          <w:t>Постановлением</w:t>
        </w:r>
      </w:hyperlink>
      <w:r>
        <w:t xml:space="preserve"> Правительства РФ от 25.04.2020 N 586;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jc w:val="both"/>
      </w:pPr>
    </w:p>
    <w:p w:rsidR="00013816" w:rsidRDefault="00013816">
      <w:pPr>
        <w:pStyle w:val="ConsPlusTitle"/>
        <w:jc w:val="center"/>
        <w:outlineLvl w:val="1"/>
      </w:pPr>
      <w:r>
        <w:t>II. Состав проекта планировки территории</w:t>
      </w:r>
    </w:p>
    <w:p w:rsidR="00013816" w:rsidRDefault="00013816">
      <w:pPr>
        <w:pStyle w:val="ConsPlusNormal"/>
        <w:jc w:val="both"/>
      </w:pPr>
    </w:p>
    <w:p w:rsidR="00013816" w:rsidRDefault="00013816">
      <w:pPr>
        <w:pStyle w:val="ConsPlusNormal"/>
        <w:ind w:firstLine="540"/>
        <w:jc w:val="both"/>
      </w:pPr>
      <w:r>
        <w:t>7. Проект планировки территории состоит из основной части, которая подлежит утверждению, и материалов по ее обоснованию.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8. Основная часть проекта планировки территории включает в себя: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раздел</w:t>
      </w:r>
      <w:proofErr w:type="gramEnd"/>
      <w:r>
        <w:t xml:space="preserve"> 1 "Проект планировки территории. Графическая часть";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раздел</w:t>
      </w:r>
      <w:proofErr w:type="gramEnd"/>
      <w:r>
        <w:t xml:space="preserve"> 2 "Положение о размещении линейных объектов".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9. Материалы по обоснованию проекта планировки территории включают в себя: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раздел</w:t>
      </w:r>
      <w:proofErr w:type="gramEnd"/>
      <w:r>
        <w:t xml:space="preserve"> 3 "Материалы по обоснованию проекта планировки территории. Графическая часть";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раздел</w:t>
      </w:r>
      <w:proofErr w:type="gramEnd"/>
      <w:r>
        <w:t xml:space="preserve"> 4 "Материалы по обоснованию проекта планировки территории. Пояснительная записка".</w:t>
      </w:r>
    </w:p>
    <w:p w:rsidR="00013816" w:rsidRDefault="00013816">
      <w:pPr>
        <w:pStyle w:val="ConsPlusNormal"/>
        <w:jc w:val="both"/>
      </w:pPr>
    </w:p>
    <w:p w:rsidR="00013816" w:rsidRDefault="00013816">
      <w:pPr>
        <w:pStyle w:val="ConsPlusTitle"/>
        <w:jc w:val="center"/>
        <w:outlineLvl w:val="1"/>
      </w:pPr>
      <w:r>
        <w:t>III. Содержание основной части проекта</w:t>
      </w:r>
    </w:p>
    <w:p w:rsidR="00013816" w:rsidRDefault="00013816">
      <w:pPr>
        <w:pStyle w:val="ConsPlusTitle"/>
        <w:jc w:val="center"/>
      </w:pPr>
      <w:proofErr w:type="gramStart"/>
      <w:r>
        <w:t>планировки</w:t>
      </w:r>
      <w:proofErr w:type="gramEnd"/>
      <w:r>
        <w:t xml:space="preserve"> территории</w:t>
      </w:r>
    </w:p>
    <w:p w:rsidR="00013816" w:rsidRDefault="00013816">
      <w:pPr>
        <w:pStyle w:val="ConsPlusNormal"/>
        <w:jc w:val="both"/>
      </w:pPr>
    </w:p>
    <w:p w:rsidR="00013816" w:rsidRDefault="00013816">
      <w:pPr>
        <w:pStyle w:val="ConsPlusNormal"/>
        <w:ind w:firstLine="540"/>
        <w:jc w:val="both"/>
      </w:pPr>
      <w:r>
        <w:t>10. Раздел 1 "Проект планировки территории. Графическая часть" должен быть представлен в виде чертежа (чертежей), выполненного на цифровом топографическом плане, соответствующем требованиям, установленным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11. Раздел 1 "Проект планировки территории. Графическая часть" включает в себя: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чертеж</w:t>
      </w:r>
      <w:proofErr w:type="gramEnd"/>
      <w:r>
        <w:t xml:space="preserve"> красных линий;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чертеж</w:t>
      </w:r>
      <w:proofErr w:type="gramEnd"/>
      <w:r>
        <w:t xml:space="preserve"> границ зон планируемого размещения линейных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чертеж</w:t>
      </w:r>
      <w:proofErr w:type="gramEnd"/>
      <w:r>
        <w:t xml:space="preserve"> границ зон планируемого размещения линейных объектов, подлежащих реконструкции в связи с изменением их местоположения.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Объединение нескольких чертежей в один допускается при условии обеспечения читаемости линий и условных обозначений графических материалов.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В случае если в связи с реконструкцией линейных объектов не устанавливаются, не отменяются, не изменяются красные линии и (или) не изменяются границы зон планируемого размещения этих линейных объектов, подготовка соответствующего чертежа красных линий и (или) чертежа границ зон планируемого размещения линейных объектов, подлежащих реконструкции в связи с изменением их местоположения, не требуется.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абзац</w:t>
      </w:r>
      <w:proofErr w:type="gramEnd"/>
      <w:r>
        <w:t xml:space="preserve"> введен </w:t>
      </w:r>
      <w:hyperlink r:id="rId30">
        <w:r>
          <w:rPr>
            <w:color w:val="0000FF"/>
          </w:rPr>
          <w:t>Постановлением</w:t>
        </w:r>
      </w:hyperlink>
      <w:r>
        <w:t xml:space="preserve"> Правительства РФ от 02.04.2022 N 569)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12. На чертеже красных линий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территории, в отношении которой осуществляется подготовка проекта планировки;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существующие (ранее установленные в соответствии с законодательством Российской Федерации), устанавливаемые и отменяемые красные линии;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номера характерных точек устанавливаемых красных линий, в том числе точек начала и окончания красных линий, точек изменения описания красных линий. Перечень координат характерных точек устанавливаемых красных линий приводится в форме таблицы, которая является неотъемлемым приложением к чертежу красных линий;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пояснительные надписи, содержащие информацию о видах территорий общего пользования, для которых установлены и (или) устанавливаются красные линии;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границы существующих и планируемых элементов планировочной структуры.</w:t>
      </w:r>
    </w:p>
    <w:p w:rsidR="00013816" w:rsidRDefault="00013816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"д" введен </w:t>
      </w:r>
      <w:hyperlink r:id="rId33">
        <w:r>
          <w:rPr>
            <w:color w:val="0000FF"/>
          </w:rPr>
          <w:t>Постановлением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13. На чертеже границ зон планируемого размещения линейных объектов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территории, в отношении которой осуществляется подготовка проекта планировки;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б) границы зон планируемого размещения линейных объектов с указанием границ зон планируемого размещения объектов капитального строительства, проектируемых в составе линейных объектов, обеспечивающих в том числе соблюдение расчетных показателей минимально допустимого уровня обеспеченности территории объектами коммунальной, транспортной, социальной инфраструктур и расчетных показателей максимально допустимого уровня территориальной доступности указанных объектов для населения в соответствии с нормативами градостроительного проектирования. Места размещения объектов капитального строительства, проектируемых в составе линейного объекта, подлежат уточнению при архитектурно-строительном проектировании, но не могут выходить за границы зон планируемого размещения таких объектов, установленных проектом планировки территории. В случае если для размещения линейных объектов требуется образование земельных участков, границы зон планируемого размещения линейных объектов устанавливаются в соответствии с нормами отвода земельных участков для конкретных видов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06.07.2019 </w:t>
      </w:r>
      <w:hyperlink r:id="rId34">
        <w:r>
          <w:rPr>
            <w:color w:val="0000FF"/>
          </w:rPr>
          <w:t>N 864</w:t>
        </w:r>
      </w:hyperlink>
      <w:r>
        <w:t xml:space="preserve">, от 25.04.2020 </w:t>
      </w:r>
      <w:hyperlink r:id="rId35">
        <w:r>
          <w:rPr>
            <w:color w:val="0000FF"/>
          </w:rPr>
          <w:t>N 586</w:t>
        </w:r>
      </w:hyperlink>
      <w:r>
        <w:t>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номера характерных точек границ зон планируемого размещения линейных объектов, в том числе точек начала и окончания, точек изменения описания границ таких зон;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 xml:space="preserve">) утратил силу. - </w:t>
      </w:r>
      <w:hyperlink r:id="rId36">
        <w:r>
          <w:rPr>
            <w:color w:val="0000FF"/>
          </w:rPr>
          <w:t>Постановление</w:t>
        </w:r>
      </w:hyperlink>
      <w:r>
        <w:t xml:space="preserve"> Правительства РФ от 26.08.2020 N 1285.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14. На чертеже границ зон планируемого размещения линейных объектов, подлежащих реконструкции в связи с изменением их местоположения,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территории, в отношении которой осуществляется подготовка проекта планировки;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границы зон планируемого размещения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номера характерных точек границ зон планируемого размещения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 xml:space="preserve">) утратил силу. - </w:t>
      </w:r>
      <w:hyperlink r:id="rId37">
        <w:r>
          <w:rPr>
            <w:color w:val="0000FF"/>
          </w:rPr>
          <w:t>Постановление</w:t>
        </w:r>
      </w:hyperlink>
      <w:r>
        <w:t xml:space="preserve"> Правительства РФ от 26.08.2020 N 1285.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14 в ред. </w:t>
      </w:r>
      <w:hyperlink r:id="rId38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15. Раздел 2 "Положение о размещении линейных объектов" должен содержать следующую информацию:</w:t>
      </w:r>
    </w:p>
    <w:p w:rsidR="00013816" w:rsidRDefault="00013816">
      <w:pPr>
        <w:pStyle w:val="ConsPlusNormal"/>
        <w:spacing w:before="220"/>
        <w:ind w:firstLine="540"/>
        <w:jc w:val="both"/>
      </w:pPr>
      <w:bookmarkStart w:id="2" w:name="P109"/>
      <w:bookmarkEnd w:id="2"/>
      <w:proofErr w:type="gramStart"/>
      <w:r>
        <w:t>а</w:t>
      </w:r>
      <w:proofErr w:type="gramEnd"/>
      <w:r>
        <w:t>) наименование, основные характеристики (категория, протяженность, проектная мощность, пропускная способность, грузонапряженность, интенсивность движения) и назначение планируемых для размещения линейных объектов, а также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bookmarkStart w:id="3" w:name="P111"/>
      <w:bookmarkEnd w:id="3"/>
      <w:proofErr w:type="gramStart"/>
      <w:r>
        <w:t>б</w:t>
      </w:r>
      <w:proofErr w:type="gramEnd"/>
      <w:r>
        <w:t>) перечень субъектов Российской Федерации, перечень муниципальных районов, муниципальных округов, городских округов в составе субъектов Российской Федерации, перечень поселений, населенных пунктов, внутригородских территорий городов федерального значения, на территориях которых устанавливаются зоны планируемого размещения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28.11.2023 N 2004)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перечень координат характерных точек границ зон планируемого размещения линейных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перечень координат характерных точек границ зон планируемого размещения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"г" 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предельные параметры разрешенного строительства, реконструкции объектов капитального строительства, входящих в состав линейных объектов в границах зон их планируемого размещения: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предельное</w:t>
      </w:r>
      <w:proofErr w:type="gramEnd"/>
      <w:r>
        <w:t xml:space="preserve"> количество этажей и (или) предельная высота объектов капитального строительства, входящих в состав линейных объектов, в границах каждой зоны планируемого размещения таких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максимальный</w:t>
      </w:r>
      <w:proofErr w:type="gramEnd"/>
      <w:r>
        <w:t xml:space="preserve"> процент застройки каждой зоны планируемого размещения объектов капитального строительства, входящих в состав линейных объектов, определяемый как отношение площади зоны планируемого размещения объекта капитального строительства, входящего в состав линейного объекта, которая может быть застроена, ко всей площади этой зоны;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минимальные</w:t>
      </w:r>
      <w:proofErr w:type="gramEnd"/>
      <w:r>
        <w:t xml:space="preserve"> отступы от границ земельных участков в целях определения мест допустимого размещения объектов капитального строительства, которые входят в состав линейных объектов и за пределами которых запрещено строительство таких объектов, в границах каждой зоны планируемого размещения объектов капитального строительства, входящих в состав линейных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требования</w:t>
      </w:r>
      <w:proofErr w:type="gramEnd"/>
      <w:r>
        <w:t xml:space="preserve"> к архитектурным решениям объектов капитального строительства, входящих в состав линейных объектов, в границах каждой зоны планируемого размещения таких объектов, расположенной в границах территории исторического поселения федерального или регионального значения, с указанием: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требований</w:t>
      </w:r>
      <w:proofErr w:type="gramEnd"/>
      <w:r>
        <w:t xml:space="preserve"> к цветовому решению внешнего облика таких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требований</w:t>
      </w:r>
      <w:proofErr w:type="gramEnd"/>
      <w:r>
        <w:t xml:space="preserve"> к строительным материалам, определяющим внешний облик таких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требований</w:t>
      </w:r>
      <w:proofErr w:type="gramEnd"/>
      <w:r>
        <w:t xml:space="preserve"> к объемно-пространственным, архитектурно-стилистическим и иным характеристикам таких объектов, влияющим на их внешний облик и (или) на композицию, а также на силуэт застройки исторического поселения;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информация о необходимости осуществления мероприятий по защите сохраняемых объектов капитального строительства (здание, строение, сооружение, объекты, строительство которых не завершено), существующих и строящихся на момент подготовки проекта планировки территории, а также объектов капитального строительства, планируемых к строительству в соответствии с ранее утвержденной документацией по планировке территории, от возможного негативного воздействия в связи с размещением линейных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информация о необходимости осуществления мероприятий по сохранению объектов культурного наследия от возможного негативного воздействия в связи с размещением линейных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информация о необходимости осуществления мероприятий по охране окружающей среды;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информация о необходимости осуществления мероприятий по защите территории от чрезвычайных ситуаций природного и техногенного характера, в том числе по обеспечению пожарной безопасности и гражданской обороне.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 xml:space="preserve">16. Наименование линейных объектов федерального, регионального или местного значения и их планируемое местоположение, указываемое в соответствии с </w:t>
      </w:r>
      <w:hyperlink w:anchor="P109">
        <w:r>
          <w:rPr>
            <w:color w:val="0000FF"/>
          </w:rPr>
          <w:t>подпунктами "а"</w:t>
        </w:r>
      </w:hyperlink>
      <w:r>
        <w:t xml:space="preserve"> и </w:t>
      </w:r>
      <w:hyperlink w:anchor="P111">
        <w:r>
          <w:rPr>
            <w:color w:val="0000FF"/>
          </w:rPr>
          <w:t>"б" пункта 15</w:t>
        </w:r>
      </w:hyperlink>
      <w:r>
        <w:t xml:space="preserve"> настоящего Положения, должно соответствовать наименованию и планируемому местоположению, установленному документами территориального планирования, за исключением случаев, установленных </w:t>
      </w:r>
      <w:hyperlink r:id="rId42">
        <w:r>
          <w:rPr>
            <w:color w:val="0000FF"/>
          </w:rPr>
          <w:t>частью 14 статьи 9</w:t>
        </w:r>
      </w:hyperlink>
      <w:r>
        <w:t xml:space="preserve"> Градостроительного кодекса Российской Федерации, или случаев, когда такие линейные объекты не подлежат отображению в документах территориального планирования.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44">
        <w:r>
          <w:rPr>
            <w:color w:val="0000FF"/>
          </w:rPr>
          <w:t>Постановление</w:t>
        </w:r>
      </w:hyperlink>
      <w:r>
        <w:t xml:space="preserve"> Правительства РФ от 25.04.2020 N 586.</w:t>
      </w:r>
    </w:p>
    <w:p w:rsidR="00013816" w:rsidRDefault="00013816">
      <w:pPr>
        <w:pStyle w:val="ConsPlusNormal"/>
        <w:jc w:val="both"/>
      </w:pPr>
    </w:p>
    <w:p w:rsidR="00013816" w:rsidRDefault="00013816">
      <w:pPr>
        <w:pStyle w:val="ConsPlusTitle"/>
        <w:jc w:val="center"/>
        <w:outlineLvl w:val="1"/>
      </w:pPr>
      <w:r>
        <w:t>IV. Содержание материалов по обоснованию проекта</w:t>
      </w:r>
    </w:p>
    <w:p w:rsidR="00013816" w:rsidRDefault="00013816">
      <w:pPr>
        <w:pStyle w:val="ConsPlusTitle"/>
        <w:jc w:val="center"/>
      </w:pPr>
      <w:proofErr w:type="gramStart"/>
      <w:r>
        <w:t>планировки</w:t>
      </w:r>
      <w:proofErr w:type="gramEnd"/>
      <w:r>
        <w:t xml:space="preserve"> территории</w:t>
      </w:r>
    </w:p>
    <w:p w:rsidR="00013816" w:rsidRDefault="00013816">
      <w:pPr>
        <w:pStyle w:val="ConsPlusNormal"/>
        <w:jc w:val="both"/>
      </w:pPr>
    </w:p>
    <w:p w:rsidR="00013816" w:rsidRDefault="00013816">
      <w:pPr>
        <w:pStyle w:val="ConsPlusNormal"/>
        <w:ind w:firstLine="540"/>
        <w:jc w:val="both"/>
      </w:pPr>
      <w:r>
        <w:t>17. Раздел 3 "Материалы по обоснованию проекта планировки территории. Графическая часть" должен быть представлен в виде схем, выполненных на цифровом топографическом плане, соответствующем требованиям, установленным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18. Раздел 3 "Материалы по обоснованию проекта планировки территории. Графическая часть" содержит следующие схемы: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схема расположения элементов планировочной структуры (территорий, занятых линейными объектами и (или) предназначенных для размещения линейных объектов);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схема использования территории в период подготовки проекта планировки территории;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схема организации улично-дорожной сети и движения транспорта;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схема вертикальной планировки территории, инженерной подготовки и инженерной защиты территории;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схема границ территорий объектов культурного наследия;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схема границ зон с особыми условиями использования территорий, особо охраняемых природных территорий, лесничеств;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схема границ территорий, подверженных риску возникновения чрезвычайных ситуаций природного и техногенного характера (пожар, взрыв, химическое, радиоактивное заражение, затопление, подтопление, оползень, карсты, эрозия и т.д.);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схема конструктивных и планировочных решений.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19. Схема расположения элементов планировочной структуры разрабатывается в масштабе от 1:10 000 до 1:25 000 при условии обеспечения читаемости линий и условных обозначений графических материалов. На этой схеме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территории, в отношении которой осуществляется подготовка схемы расположения элементов планировочной структуры, в пределах границ субъекта (субъектов) Российской Федерации, на территории которого устанавливаются границы зон планируемого размещения линейных объектов и границы зон планируемого размещения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границы зон планируемого размещения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06.07.2019 N 864)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границы зон планируемого размещения линейных объектов, подлежащих реконструкции в связи с изменением их местоположения.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20. На схеме использования территории в период подготовки проекта планировки территории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территории, в отношении которой осуществляется подготовка проекта планировки;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границы зон планируемого размещения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06.07.2019 N 864)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границы зон планируемого размещения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сведения об отнесении к определенной категории земель в границах территории, в отношении которой осуществляется подготовка проекта планировки;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границы существующих земельных участков, учтенных в Едином государственном реестре недвижимости, в границах территории, в отношении которой осуществляется подготовка проекта планировки, с указанием форм собственности таких земельных участков и информации о необходимости изъятия таких земельных участков для государственных и муниципальных нужд;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контуры существующих сохраняемых объектов капитального строительства, а также подлежащих сносу и (или) демонтажу и не подлежащих реконструкции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границы зон планируемого размещения объектов капитального строительства, установленные ранее утвержденной документацией по планировке территории, в случае планируемого размещения таковых в границах территории, в отношении которой осуществляется подготовка проекта планировки.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21. Схема организации улично-дорожной сети и движения транспорта выполняется в случае подготовки проекта планировки территории, предусматривающего размещение автомобильных дорог и (или) железнодорожного транспорта. На этой схеме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территории, в отношении которой осуществляется подготовка проекта планировки;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границы зон планируемого размещения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06.07.2019 N 864)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границы зон планируемого размещения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категории улиц и дорог;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линии внутриквартальных проездов и проходов в границах территории общего пользования, границы публичных сервитутов;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остановочные пункты наземного общественного пассажирского транспорта, входы (выходы) подземного общественного пассажирского транспорта;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объекты транспортной инфраструктуры с выделением эстакад, путепроводов, мостов, тоннелей, объектов внеуличного транспорта, железнодорожных вокзалов, пассажирских платформ, сооружений и устройств для хранения и обслуживания транспортных средств (в том числе подземных) и иных подобных объектов в соответствии с региональными и местными нормативами градостроительного проектирования;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хозяйственные проезды и скотопрогоны, сооружения для перехода диких животных;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основные пути пешеходного движения, пешеходные переходы на одном и разных уровнях;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направления движения наземного общественного пассажирского транспорта;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>) иные объекты транспортной инфраструктуры с учетом существующих и прогнозных потребностей в транспортном обеспечении территории.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22. Схема вертикальной планировки территории, инженерной подготовки и инженерной защиты территории выполняется в случаях, установленных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 Допускается отображение соответствующей информации на одной или нескольких схемах в зависимости от обеспечения читаемости линий и условных обозначений. На этой схеме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зон планируемого размещения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06.07.2019 N 864)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границы зон планируемого размещения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существующие и директивные (проектные) отметки поверхности по осям трасс автомобильных и железных дорог, проезжих частей в местах пересечения улиц и проездов и в местах перелома продольного профиля, а также других планировочных элементов для вертикальной увязки проектных решений, включая смежные территории;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проектные продольные уклоны, направление продольного уклона, расстояние между точками, ограничивающими участок с продольным уклоном;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горизонтали, отображающие проектный рельеф в виде параллельных линий;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поперечные профили автомобильных и железных дорог, улично-дорожной сети в масштабе 1:100 - 1:200. Ширина автомобильной дороги и функциональных элементов поперечного профиля приводится с точностью до 0,01 метра. Асимметричные поперечные профили сопровождаются пояснительной надписью для ориентации профиля относительно плана.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23. Схема границ территорий объектов культурного наследия разрабатывается в случае наличия объектов культурного наследия в границах территории, в отношении которой осуществляется подготовка проекта планировки. При отсутствии объектов культурного наследия в границах территории, в отношении которой осуществляется подготовка проекта планировки, соответствующая информация указывается в разделе 4 "Материалы по обоснованию проекта планировки территории. Пояснительная записка". На этой схеме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территории, в отношении которой осуществляется подготовка проекта планировки;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границы зон планируемого размещения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06.07.2019 N 864)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границы зон планируемого размещения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границы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границы территорий выявленных объектов культурного наследия.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24. На схеме границ зон с особыми условиями использования территорий, особо охраняемых природных территорий, лесничеств, которая может представляться в виде одной или нескольких схем, отображаются: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0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территории, в отношении которой осуществляется подготовка проекта планировки;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границы зон планируемого размещения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06.07.2019 N 864)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границы зон планируемого размещения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границы зон с особыми условиями использования территорий: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установленные</w:t>
      </w:r>
      <w:proofErr w:type="gramEnd"/>
      <w:r>
        <w:t xml:space="preserve"> в соответствии с законодательством Российской Федерации;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подлежащие</w:t>
      </w:r>
      <w:proofErr w:type="gramEnd"/>
      <w:r>
        <w:t xml:space="preserve"> установлению, изменению в связи с размещением линейных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подлежащие</w:t>
      </w:r>
      <w:proofErr w:type="gramEnd"/>
      <w:r>
        <w:t xml:space="preserve"> установлению, изменению в связи с размещением линейных объектов, подлежащих реконструкции в связи с их переносом из зон планируемого размещения линейных объектов либо в границах зон планируемого размещения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"г"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границы особо охраняемых природных территорий, границы лесничеств.</w:t>
      </w:r>
    </w:p>
    <w:p w:rsidR="00013816" w:rsidRDefault="00013816">
      <w:pPr>
        <w:pStyle w:val="ConsPlusNormal"/>
        <w:jc w:val="both"/>
      </w:pPr>
      <w:r>
        <w:t>(</w:t>
      </w:r>
      <w:proofErr w:type="spellStart"/>
      <w:proofErr w:type="gramStart"/>
      <w:r>
        <w:t>пп</w:t>
      </w:r>
      <w:proofErr w:type="spellEnd"/>
      <w:r>
        <w:t>.</w:t>
      </w:r>
      <w:proofErr w:type="gramEnd"/>
      <w:r>
        <w:t xml:space="preserve"> "д" введен </w:t>
      </w:r>
      <w:hyperlink r:id="rId64">
        <w:r>
          <w:rPr>
            <w:color w:val="0000FF"/>
          </w:rPr>
          <w:t>Постановлением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25. На схеме границ территорий, подверженных риску возникновения чрезвычайных ситуаций природного и техногенного характера (пожар, взрыв, химическое, радиоактивное заражение, затопление, подтопление, оползень, карсты, эрозия и т.д.),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территории, в отношении которой осуществляется подготовка проекта планировки;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границы зон планируемого размещения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06.07.2019 N 864)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границы зон планируемого размещения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границы территорий, подверженных риску возникновения чрезвычайных ситуаций природного и техногенного характера (в соответствии с исходными данными, материалами документов территориального планирования, а в случае их отсутствия - в соответствии с нормативно-техническими документами).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26. На схеме конструктивных и планировочных решений, подготавливаемой в целях обоснования границ зон планируемого размещения линейных объектов,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территории, в отношении которой осуществляется подготовка проекта планировки;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границы зон планируемого размещения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06.07.2019 N 864)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ось планируемого линейного объекта с нанесением пикетажа и (или) километровых отметок;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конструктивные и планировочные решения, планируемые в отношении линейного объекта и (или) объектов капитального строительства, проектируемых в составе линейного объекта, в объеме, достаточном для определения зоны планируемого размещения линейного объекта.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27. В состав графической части материалов по обоснованию проектов планировки территории могут включаться схемы в графической форме для обоснования размещения линейных объектов, если это предусмотрено заданием.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Объединение нескольких схем в одну допускается исключительно при условии обеспечения читаемости линий и условных обозначений графической части материалов по обоснованию проекта планировки территории.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28. Раздел 4 "Материалы по обоснованию проекта планировки территории. Пояснительная записка" содержит: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описание природно-климатических условий территории, в отношении которой разрабатывается проект планировки территории;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обоснование определения границ зон планируемого размещения линейных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обоснование определения границ зон планируемого размещения линейных объектов, подлежащих реконструкции в связи с изменением их местоположения;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9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обоснование определения предельных параметров застройки территории в границах зон планируемого размещения объектов капитального строительства, проектируемых в составе линейных объектов;</w:t>
      </w:r>
    </w:p>
    <w:p w:rsidR="00013816" w:rsidRDefault="0001381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0">
        <w:r>
          <w:rPr>
            <w:color w:val="0000FF"/>
          </w:rPr>
          <w:t>Постановления</w:t>
        </w:r>
      </w:hyperlink>
      <w:r>
        <w:t xml:space="preserve"> Правительства РФ от 25.04.2020 N 586)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ведомость пересечений границ зон планируемого размещения линейного объекта (объектов) с сохраняемыми объектами капитального строительства (здание, строение, сооружение, объект, строительство которого не завершено), существующими и строящимися на момент подготовки проекта планировки территории;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ведомость пересечений границ зон планируемого размещения линейного объекта (объектов) с объектами капитального строительства, строительство которых запланировано в соответствии с ранее утвержденной документацией по планировке территории;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ведомость пересечений границ зон планируемого размещения линейного объекта (объектов) с водными объектами (в том числе с водотоками, водоемами, болотами и т.д.).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29. Обязательным приложением к разделу 4 "Материалы по обоснованию проекта планировки территории. Пояснительная записка" являются: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 xml:space="preserve">) материалы и результаты инженерных изысканий, используемые при подготовке проекта планировки территории, с приложением документов, подтверждающих соответствие лиц, выполнивших инженерные изыскания, требованиям </w:t>
      </w:r>
      <w:hyperlink r:id="rId71">
        <w:r>
          <w:rPr>
            <w:color w:val="0000FF"/>
          </w:rPr>
          <w:t>части 2 статьи 47</w:t>
        </w:r>
      </w:hyperlink>
      <w:r>
        <w:t xml:space="preserve"> Градостроительного кодекса Российской Федерации;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программа и задание на проведение инженерных изысканий, используемые при подготовке проекта планировки территории;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исходные данные, используемые при подготовке проекта планировки территории;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решение о подготовке документации по планировке территории с приложением задания.</w:t>
      </w:r>
    </w:p>
    <w:p w:rsidR="00013816" w:rsidRDefault="00013816">
      <w:pPr>
        <w:pStyle w:val="ConsPlusNormal"/>
        <w:ind w:firstLine="540"/>
        <w:jc w:val="both"/>
      </w:pPr>
    </w:p>
    <w:p w:rsidR="00013816" w:rsidRDefault="00013816">
      <w:pPr>
        <w:pStyle w:val="ConsPlusTitle"/>
        <w:jc w:val="center"/>
        <w:outlineLvl w:val="1"/>
      </w:pPr>
      <w:r>
        <w:t>V. Состав проекта межевания территории,</w:t>
      </w:r>
    </w:p>
    <w:p w:rsidR="00013816" w:rsidRDefault="00013816">
      <w:pPr>
        <w:pStyle w:val="ConsPlusTitle"/>
        <w:jc w:val="center"/>
      </w:pPr>
      <w:proofErr w:type="gramStart"/>
      <w:r>
        <w:t>подготавливаемого</w:t>
      </w:r>
      <w:proofErr w:type="gramEnd"/>
      <w:r>
        <w:t xml:space="preserve"> в составе проекта планировки территории</w:t>
      </w:r>
    </w:p>
    <w:p w:rsidR="00013816" w:rsidRDefault="00013816">
      <w:pPr>
        <w:pStyle w:val="ConsPlusTitle"/>
        <w:jc w:val="center"/>
      </w:pPr>
      <w:proofErr w:type="gramStart"/>
      <w:r>
        <w:t>или</w:t>
      </w:r>
      <w:proofErr w:type="gramEnd"/>
      <w:r>
        <w:t xml:space="preserve"> в виде отдельного документа</w:t>
      </w:r>
    </w:p>
    <w:p w:rsidR="00013816" w:rsidRDefault="00013816">
      <w:pPr>
        <w:pStyle w:val="ConsPlusNormal"/>
        <w:jc w:val="center"/>
      </w:pPr>
    </w:p>
    <w:p w:rsidR="00013816" w:rsidRDefault="00013816">
      <w:pPr>
        <w:pStyle w:val="ConsPlusNormal"/>
        <w:jc w:val="center"/>
      </w:pPr>
      <w:r>
        <w:t>(</w:t>
      </w:r>
      <w:proofErr w:type="gramStart"/>
      <w:r>
        <w:t>введен</w:t>
      </w:r>
      <w:proofErr w:type="gramEnd"/>
      <w:r>
        <w:t xml:space="preserve"> </w:t>
      </w:r>
      <w:hyperlink r:id="rId72">
        <w:r>
          <w:rPr>
            <w:color w:val="0000FF"/>
          </w:rPr>
          <w:t>Постановлением</w:t>
        </w:r>
      </w:hyperlink>
      <w:r>
        <w:t xml:space="preserve"> Правительства РФ от 26.08.2020 N 1285)</w:t>
      </w:r>
    </w:p>
    <w:p w:rsidR="00013816" w:rsidRDefault="00013816">
      <w:pPr>
        <w:pStyle w:val="ConsPlusNormal"/>
        <w:jc w:val="both"/>
      </w:pPr>
    </w:p>
    <w:p w:rsidR="00013816" w:rsidRDefault="00013816">
      <w:pPr>
        <w:pStyle w:val="ConsPlusNormal"/>
        <w:ind w:firstLine="540"/>
        <w:jc w:val="both"/>
      </w:pPr>
      <w:r>
        <w:t>30. Проект межевания территории состоит из основной части, которая подлежит утверждению, и материалов по его обоснованию.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31. Основная часть проекта межевания территории включает в себя: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раздел</w:t>
      </w:r>
      <w:proofErr w:type="gramEnd"/>
      <w:r>
        <w:t xml:space="preserve"> 1 "Проект межевания территории. Графическая часть";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раздел</w:t>
      </w:r>
      <w:proofErr w:type="gramEnd"/>
      <w:r>
        <w:t xml:space="preserve"> 2 "Проект межевания территории. Текстовая часть".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32. Материалы по обоснованию проекта межевания территории включают в себя: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раздел</w:t>
      </w:r>
      <w:proofErr w:type="gramEnd"/>
      <w:r>
        <w:t xml:space="preserve"> 3 "Материалы по обоснованию проекта межевания территории. Графическая часть";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раздел</w:t>
      </w:r>
      <w:proofErr w:type="gramEnd"/>
      <w:r>
        <w:t xml:space="preserve"> 4 "Материалы по обоснованию проекта межевания территории. Пояснительная записка".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33. Раздел 1 "Проект межевания территории. Графическая часть" включает в себя чертеж (чертежи) межевания территории, выполненный на цифровом топографическом плане, соответствующем требованиям, установленным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34. На чертеже (чертежах) межевания территории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планируемых (в случае, если подготовка проекта межевания территории осуществляется в составе проекта планировки территории) и существующих элементов планировочной структуры;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красные линии, утвержденные в составе проекта планировки территории, или красные линии, устанавливаемые, изменяемые, отменяемые в соответствии с </w:t>
      </w:r>
      <w:hyperlink r:id="rId73">
        <w:r>
          <w:rPr>
            <w:color w:val="0000FF"/>
          </w:rPr>
          <w:t>пунктом 2 части 2 статьи 43</w:t>
        </w:r>
      </w:hyperlink>
      <w:r>
        <w:t xml:space="preserve"> Градостроительного кодекса Российской Федерации;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границы образуемых и (или) изменяемых земельных участков (далее - образуемые земельные участки), условные номера образуемых земельных участков, в том числе расположенных полностью или частично в границах зоны планируемого размещения линейного объекта, в отношении которых предполагаются их резервирование и (или) изъятие для государственных или муниципальных нужд;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линии отступа от красных линий в целях определения мест допустимого размещения зданий, строений, сооружений;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границы земельных участков, образование которых предусмотрено схемой расположения земельного участка или земельных участков на кадастровом плане территории, срок действия которой не истек.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35. Раздел 2 "Проект межевания территории. Текстовая часть" должен содержать следующую информацию: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перечень образуемых земельных участков, подготавливаемый в форме таблицы, содержащий следующие сведения: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условные</w:t>
      </w:r>
      <w:proofErr w:type="gramEnd"/>
      <w:r>
        <w:t xml:space="preserve"> номера образуемых земельных участков;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номера</w:t>
      </w:r>
      <w:proofErr w:type="gramEnd"/>
      <w:r>
        <w:t xml:space="preserve"> характерных точек образуемых земельных участков;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кадастровые</w:t>
      </w:r>
      <w:proofErr w:type="gramEnd"/>
      <w:r>
        <w:t xml:space="preserve"> номера земельных участков, из которых образуются земельные участки;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площадь</w:t>
      </w:r>
      <w:proofErr w:type="gramEnd"/>
      <w:r>
        <w:t xml:space="preserve"> образуемых земельных участков;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способы</w:t>
      </w:r>
      <w:proofErr w:type="gramEnd"/>
      <w:r>
        <w:t xml:space="preserve"> образования земельных участков;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об отнесении (</w:t>
      </w:r>
      <w:proofErr w:type="spellStart"/>
      <w:r>
        <w:t>неотнесении</w:t>
      </w:r>
      <w:proofErr w:type="spellEnd"/>
      <w:r>
        <w:t>) образуемых земельных участков к территории общего пользования;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целевое</w:t>
      </w:r>
      <w:proofErr w:type="gramEnd"/>
      <w:r>
        <w:t xml:space="preserve">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условные</w:t>
      </w:r>
      <w:proofErr w:type="gramEnd"/>
      <w:r>
        <w:t xml:space="preserve"> номера образуемых земельных участков, кадастровые номера или иные ранее присвоенные государственные учетные номера существующих земельных участков, в отношении которых предполагаются их резервирование и (или) изъятие для государственных или муниципальных нужд, их адреса или описание местоположения, перечень и адреса расположенных на таких земельных участках объектов недвижимого имущества (при наличии сведений о них в Едином государственном реестре недвижимости);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перечень</w:t>
      </w:r>
      <w:proofErr w:type="gramEnd"/>
      <w:r>
        <w:t xml:space="preserve"> кадастровых номеров существующих земельных участков, на которых линейный объект может быть размещен на условиях сервитута, публичного сервитута, их адреса или описание местоположения, перечень и адреса расположенных на таких земельных участках объектов недвижимого имущества (при наличии сведений о них в Едином государственном реестре недвижимости);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об отнесении образуемого земельного участка к определенной категории земель (в том числе в случае, если земельный участок в связи с размещением линейного объекта подлежит отнесению к определенной категории земель в силу закона без необходимости принятия решения о переводе земельного участка из состава земель этой категории в другую) или сведения о необходимости перевода земельного участка из состава земель одной категории в другую;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перечень координат характерных точек образуемых земельных участков;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) сведения о границах территории, применительно к которой осуществляется подготовка проекта межевания, содержащие перечень координат характерных точек таких границ в системе координат, используемой для ведения Единого государственного реестра недвижимости. Координаты характерных точек границ территории, применительно к которой осуществляется подготовка проекта межевания, определяются в соответствии с требованиями к точности определения координат характерных точек границ, установленных в соответствии с Градостроительным </w:t>
      </w:r>
      <w:hyperlink r:id="rId74">
        <w:r>
          <w:rPr>
            <w:color w:val="0000FF"/>
          </w:rPr>
          <w:t>кодексом</w:t>
        </w:r>
      </w:hyperlink>
      <w:r>
        <w:t xml:space="preserve"> Российской Федерации для территориальных зон;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вид разрешенного использования образуемых земельных участков, предназначенных для размещения линейных объектов и объектов капитального строительства, проектируемых в составе линейного объекта, а также существующих земельных участков, занятых линейными объектами и объектами капитального строительства, входящими в состав линейных объектов, в соответствии с проектом планировки территории.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36. Раздел 3 "Материалы по обоснованию проекта межевания территории. Графическая часть" содержит чертежи, выполненные на цифровом топографическом плане, соответствующем требованиям, установленным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архитектуры, градостроительства, на которых отображаются: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границы субъектов Российской Федерации, муниципальных образований, населенных пунктов, в которых расположена территория, применительно к которой подготавливается проект межевания;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границы существующих земельных участков;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границы публичных сервитутов, установленных в соответствии с законодательством Российской Федерации;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границы публичных сервитутов, подлежащих установлению в соответствии с законодательством Российской Федерации;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д</w:t>
      </w:r>
      <w:proofErr w:type="gramEnd"/>
      <w:r>
        <w:t>) границы зон с особыми условиями использования территорий, установленные в соответствии с законодательством Российской Федерации;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е</w:t>
      </w:r>
      <w:proofErr w:type="gramEnd"/>
      <w:r>
        <w:t>) границы зон с особыми условиями использования территорий, подлежащие установлению, изменению в связи с размещением линейных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ж</w:t>
      </w:r>
      <w:proofErr w:type="gramEnd"/>
      <w:r>
        <w:t>) границы зон с особыми условиями использования территорий, подлежащие установлению, изменению в связи с размещением линейных объектов, подлежащих реконструкции в связи с их переносом из зон планируемого размещения линейных объектов либо в границах зон планируемого размещения линейных объектов;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з</w:t>
      </w:r>
      <w:proofErr w:type="gramEnd"/>
      <w:r>
        <w:t>) местоположение существующих объектов капитального строительства;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и</w:t>
      </w:r>
      <w:proofErr w:type="gramEnd"/>
      <w:r>
        <w:t>) границы особо охраняемых природных территорий;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к</w:t>
      </w:r>
      <w:proofErr w:type="gramEnd"/>
      <w:r>
        <w:t>) границы территорий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границы территорий выявленных объектов культурного наследия;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л</w:t>
      </w:r>
      <w:proofErr w:type="gramEnd"/>
      <w:r>
        <w:t>) границы лесничеств, участковых лесничеств, лесных кварталов, лесотаксационных выделов или частей лесотаксационных выделов.</w:t>
      </w:r>
    </w:p>
    <w:p w:rsidR="00013816" w:rsidRDefault="00013816">
      <w:pPr>
        <w:pStyle w:val="ConsPlusNormal"/>
        <w:spacing w:before="220"/>
        <w:ind w:firstLine="540"/>
        <w:jc w:val="both"/>
      </w:pPr>
      <w:r>
        <w:t>37. Раздел 4 "Материалы по обоснованию проекта межевания территории. Пояснительная записка" содержит: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>) обоснование определения местоположения границ образуемого земельного участка с учетом соблюдения требований к образуемым земельным участкам, в том числе требований к предельным (минимальным и (или) максимальным) размерам земельных участков;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>) обоснование способа образования земельного участка;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>) обоснование определения размеров образуемого земельного участка;</w:t>
      </w:r>
    </w:p>
    <w:p w:rsidR="00013816" w:rsidRDefault="00013816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>) обоснование определения границ публичного сервитута, подлежащего установлению в соответствии с законодательством Российской Федерации.</w:t>
      </w:r>
    </w:p>
    <w:p w:rsidR="00013816" w:rsidRDefault="00013816">
      <w:pPr>
        <w:pStyle w:val="ConsPlusNormal"/>
        <w:jc w:val="both"/>
      </w:pPr>
    </w:p>
    <w:p w:rsidR="00013816" w:rsidRDefault="00013816">
      <w:pPr>
        <w:pStyle w:val="ConsPlusNormal"/>
        <w:jc w:val="both"/>
      </w:pPr>
    </w:p>
    <w:p w:rsidR="00013816" w:rsidRDefault="0001381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157DC" w:rsidRDefault="003157DC"/>
    <w:sectPr w:rsidR="003157DC" w:rsidSect="00875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816"/>
    <w:rsid w:val="00013816"/>
    <w:rsid w:val="0031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10BF0A-073C-47D7-B950-39F493E02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38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138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138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81298" TargetMode="External"/><Relationship Id="rId21" Type="http://schemas.openxmlformats.org/officeDocument/2006/relationships/hyperlink" Target="https://login.consultant.ru/link/?req=doc&amp;base=LAW&amp;n=361007&amp;dst=100018" TargetMode="External"/><Relationship Id="rId42" Type="http://schemas.openxmlformats.org/officeDocument/2006/relationships/hyperlink" Target="https://login.consultant.ru/link/?req=doc&amp;base=LAW&amp;n=481298&amp;dst=2453" TargetMode="External"/><Relationship Id="rId47" Type="http://schemas.openxmlformats.org/officeDocument/2006/relationships/hyperlink" Target="https://login.consultant.ru/link/?req=doc&amp;base=LAW&amp;n=406250&amp;dst=100059" TargetMode="External"/><Relationship Id="rId63" Type="http://schemas.openxmlformats.org/officeDocument/2006/relationships/hyperlink" Target="https://login.consultant.ru/link/?req=doc&amp;base=LAW&amp;n=361007&amp;dst=100033" TargetMode="External"/><Relationship Id="rId68" Type="http://schemas.openxmlformats.org/officeDocument/2006/relationships/hyperlink" Target="https://login.consultant.ru/link/?req=doc&amp;base=LAW&amp;n=361081&amp;dst=1000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61007&amp;dst=100014" TargetMode="External"/><Relationship Id="rId29" Type="http://schemas.openxmlformats.org/officeDocument/2006/relationships/hyperlink" Target="https://login.consultant.ru/link/?req=doc&amp;base=LAW&amp;n=361081&amp;dst=100013" TargetMode="External"/><Relationship Id="rId11" Type="http://schemas.openxmlformats.org/officeDocument/2006/relationships/hyperlink" Target="https://login.consultant.ru/link/?req=doc&amp;base=LAW&amp;n=361007&amp;dst=100012" TargetMode="External"/><Relationship Id="rId24" Type="http://schemas.openxmlformats.org/officeDocument/2006/relationships/hyperlink" Target="https://login.consultant.ru/link/?req=doc&amp;base=LAW&amp;n=361007&amp;dst=100022" TargetMode="External"/><Relationship Id="rId32" Type="http://schemas.openxmlformats.org/officeDocument/2006/relationships/hyperlink" Target="https://login.consultant.ru/link/?req=doc&amp;base=LAW&amp;n=361007&amp;dst=100027" TargetMode="External"/><Relationship Id="rId37" Type="http://schemas.openxmlformats.org/officeDocument/2006/relationships/hyperlink" Target="https://login.consultant.ru/link/?req=doc&amp;base=LAW&amp;n=361007&amp;dst=100031" TargetMode="External"/><Relationship Id="rId40" Type="http://schemas.openxmlformats.org/officeDocument/2006/relationships/hyperlink" Target="https://login.consultant.ru/link/?req=doc&amp;base=LAW&amp;n=476699&amp;dst=100234" TargetMode="External"/><Relationship Id="rId45" Type="http://schemas.openxmlformats.org/officeDocument/2006/relationships/hyperlink" Target="https://login.consultant.ru/link/?req=doc&amp;base=LAW&amp;n=361081&amp;dst=100031" TargetMode="External"/><Relationship Id="rId53" Type="http://schemas.openxmlformats.org/officeDocument/2006/relationships/hyperlink" Target="https://login.consultant.ru/link/?req=doc&amp;base=LAW&amp;n=406250&amp;dst=100059" TargetMode="External"/><Relationship Id="rId58" Type="http://schemas.openxmlformats.org/officeDocument/2006/relationships/hyperlink" Target="https://login.consultant.ru/link/?req=doc&amp;base=LAW&amp;n=406250&amp;dst=100059" TargetMode="External"/><Relationship Id="rId66" Type="http://schemas.openxmlformats.org/officeDocument/2006/relationships/hyperlink" Target="https://login.consultant.ru/link/?req=doc&amp;base=LAW&amp;n=361081&amp;dst=100049" TargetMode="External"/><Relationship Id="rId74" Type="http://schemas.openxmlformats.org/officeDocument/2006/relationships/hyperlink" Target="https://login.consultant.ru/link/?req=doc&amp;base=LAW&amp;n=481298" TargetMode="External"/><Relationship Id="rId5" Type="http://schemas.openxmlformats.org/officeDocument/2006/relationships/hyperlink" Target="https://login.consultant.ru/link/?req=doc&amp;base=LAW&amp;n=361081&amp;dst=100005" TargetMode="External"/><Relationship Id="rId61" Type="http://schemas.openxmlformats.org/officeDocument/2006/relationships/hyperlink" Target="https://login.consultant.ru/link/?req=doc&amp;base=LAW&amp;n=406250&amp;dst=100059" TargetMode="External"/><Relationship Id="rId19" Type="http://schemas.openxmlformats.org/officeDocument/2006/relationships/hyperlink" Target="https://login.consultant.ru/link/?req=doc&amp;base=LAW&amp;n=361007&amp;dst=100016" TargetMode="External"/><Relationship Id="rId14" Type="http://schemas.openxmlformats.org/officeDocument/2006/relationships/hyperlink" Target="https://login.consultant.ru/link/?req=doc&amp;base=LAW&amp;n=406250&amp;dst=100055" TargetMode="External"/><Relationship Id="rId22" Type="http://schemas.openxmlformats.org/officeDocument/2006/relationships/hyperlink" Target="https://login.consultant.ru/link/?req=doc&amp;base=LAW&amp;n=361007&amp;dst=100020" TargetMode="External"/><Relationship Id="rId27" Type="http://schemas.openxmlformats.org/officeDocument/2006/relationships/hyperlink" Target="https://login.consultant.ru/link/?req=doc&amp;base=LAW&amp;n=361081&amp;dst=100011" TargetMode="External"/><Relationship Id="rId30" Type="http://schemas.openxmlformats.org/officeDocument/2006/relationships/hyperlink" Target="https://login.consultant.ru/link/?req=doc&amp;base=LAW&amp;n=413809&amp;dst=100005" TargetMode="External"/><Relationship Id="rId35" Type="http://schemas.openxmlformats.org/officeDocument/2006/relationships/hyperlink" Target="https://login.consultant.ru/link/?req=doc&amp;base=LAW&amp;n=361081&amp;dst=100015" TargetMode="External"/><Relationship Id="rId43" Type="http://schemas.openxmlformats.org/officeDocument/2006/relationships/hyperlink" Target="https://login.consultant.ru/link/?req=doc&amp;base=LAW&amp;n=361081&amp;dst=100027" TargetMode="External"/><Relationship Id="rId48" Type="http://schemas.openxmlformats.org/officeDocument/2006/relationships/hyperlink" Target="https://login.consultant.ru/link/?req=doc&amp;base=LAW&amp;n=361081&amp;dst=100032" TargetMode="External"/><Relationship Id="rId56" Type="http://schemas.openxmlformats.org/officeDocument/2006/relationships/hyperlink" Target="https://login.consultant.ru/link/?req=doc&amp;base=LAW&amp;n=406250&amp;dst=100059" TargetMode="External"/><Relationship Id="rId64" Type="http://schemas.openxmlformats.org/officeDocument/2006/relationships/hyperlink" Target="https://login.consultant.ru/link/?req=doc&amp;base=LAW&amp;n=361081&amp;dst=100047" TargetMode="External"/><Relationship Id="rId69" Type="http://schemas.openxmlformats.org/officeDocument/2006/relationships/hyperlink" Target="https://login.consultant.ru/link/?req=doc&amp;base=LAW&amp;n=361081&amp;dst=100052" TargetMode="External"/><Relationship Id="rId8" Type="http://schemas.openxmlformats.org/officeDocument/2006/relationships/hyperlink" Target="https://login.consultant.ru/link/?req=doc&amp;base=LAW&amp;n=476699&amp;dst=100234" TargetMode="External"/><Relationship Id="rId51" Type="http://schemas.openxmlformats.org/officeDocument/2006/relationships/hyperlink" Target="https://login.consultant.ru/link/?req=doc&amp;base=LAW&amp;n=361081&amp;dst=100035" TargetMode="External"/><Relationship Id="rId72" Type="http://schemas.openxmlformats.org/officeDocument/2006/relationships/hyperlink" Target="https://login.consultant.ru/link/?req=doc&amp;base=LAW&amp;n=361007&amp;dst=10003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61007&amp;dst=100013" TargetMode="External"/><Relationship Id="rId17" Type="http://schemas.openxmlformats.org/officeDocument/2006/relationships/hyperlink" Target="https://login.consultant.ru/link/?req=doc&amp;base=LAW&amp;n=413809&amp;dst=100005" TargetMode="External"/><Relationship Id="rId25" Type="http://schemas.openxmlformats.org/officeDocument/2006/relationships/hyperlink" Target="https://login.consultant.ru/link/?req=doc&amp;base=LAW&amp;n=361007&amp;dst=100023" TargetMode="External"/><Relationship Id="rId33" Type="http://schemas.openxmlformats.org/officeDocument/2006/relationships/hyperlink" Target="https://login.consultant.ru/link/?req=doc&amp;base=LAW&amp;n=361007&amp;dst=100028" TargetMode="External"/><Relationship Id="rId38" Type="http://schemas.openxmlformats.org/officeDocument/2006/relationships/hyperlink" Target="https://login.consultant.ru/link/?req=doc&amp;base=LAW&amp;n=361081&amp;dst=100016" TargetMode="External"/><Relationship Id="rId46" Type="http://schemas.openxmlformats.org/officeDocument/2006/relationships/hyperlink" Target="https://login.consultant.ru/link/?req=doc&amp;base=LAW&amp;n=361081&amp;dst=100032" TargetMode="External"/><Relationship Id="rId59" Type="http://schemas.openxmlformats.org/officeDocument/2006/relationships/hyperlink" Target="https://login.consultant.ru/link/?req=doc&amp;base=LAW&amp;n=361081&amp;dst=100039" TargetMode="External"/><Relationship Id="rId67" Type="http://schemas.openxmlformats.org/officeDocument/2006/relationships/hyperlink" Target="https://login.consultant.ru/link/?req=doc&amp;base=LAW&amp;n=406250&amp;dst=100059" TargetMode="External"/><Relationship Id="rId20" Type="http://schemas.openxmlformats.org/officeDocument/2006/relationships/hyperlink" Target="https://login.consultant.ru/link/?req=doc&amp;base=LAW&amp;n=361007&amp;dst=100017" TargetMode="External"/><Relationship Id="rId41" Type="http://schemas.openxmlformats.org/officeDocument/2006/relationships/hyperlink" Target="https://login.consultant.ru/link/?req=doc&amp;base=LAW&amp;n=361081&amp;dst=100024" TargetMode="External"/><Relationship Id="rId54" Type="http://schemas.openxmlformats.org/officeDocument/2006/relationships/hyperlink" Target="https://login.consultant.ru/link/?req=doc&amp;base=LAW&amp;n=361081&amp;dst=100037" TargetMode="External"/><Relationship Id="rId62" Type="http://schemas.openxmlformats.org/officeDocument/2006/relationships/hyperlink" Target="https://login.consultant.ru/link/?req=doc&amp;base=LAW&amp;n=361081&amp;dst=100044" TargetMode="External"/><Relationship Id="rId70" Type="http://schemas.openxmlformats.org/officeDocument/2006/relationships/hyperlink" Target="https://login.consultant.ru/link/?req=doc&amp;base=LAW&amp;n=361081&amp;dst=100053" TargetMode="Externa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61007&amp;dst=100005" TargetMode="External"/><Relationship Id="rId15" Type="http://schemas.openxmlformats.org/officeDocument/2006/relationships/hyperlink" Target="https://login.consultant.ru/link/?req=doc&amp;base=LAW&amp;n=361081&amp;dst=100010" TargetMode="External"/><Relationship Id="rId23" Type="http://schemas.openxmlformats.org/officeDocument/2006/relationships/hyperlink" Target="https://login.consultant.ru/link/?req=doc&amp;base=LAW&amp;n=361007&amp;dst=100021" TargetMode="External"/><Relationship Id="rId28" Type="http://schemas.openxmlformats.org/officeDocument/2006/relationships/hyperlink" Target="https://login.consultant.ru/link/?req=doc&amp;base=LAW&amp;n=361007&amp;dst=100024" TargetMode="External"/><Relationship Id="rId36" Type="http://schemas.openxmlformats.org/officeDocument/2006/relationships/hyperlink" Target="https://login.consultant.ru/link/?req=doc&amp;base=LAW&amp;n=361007&amp;dst=100030" TargetMode="External"/><Relationship Id="rId49" Type="http://schemas.openxmlformats.org/officeDocument/2006/relationships/hyperlink" Target="https://login.consultant.ru/link/?req=doc&amp;base=LAW&amp;n=406250&amp;dst=100059" TargetMode="External"/><Relationship Id="rId57" Type="http://schemas.openxmlformats.org/officeDocument/2006/relationships/hyperlink" Target="https://login.consultant.ru/link/?req=doc&amp;base=LAW&amp;n=361081&amp;dst=100038" TargetMode="External"/><Relationship Id="rId10" Type="http://schemas.openxmlformats.org/officeDocument/2006/relationships/hyperlink" Target="https://login.consultant.ru/link/?req=doc&amp;base=LAW&amp;n=361081&amp;dst=100009" TargetMode="External"/><Relationship Id="rId31" Type="http://schemas.openxmlformats.org/officeDocument/2006/relationships/hyperlink" Target="https://login.consultant.ru/link/?req=doc&amp;base=LAW&amp;n=361007&amp;dst=100026" TargetMode="External"/><Relationship Id="rId44" Type="http://schemas.openxmlformats.org/officeDocument/2006/relationships/hyperlink" Target="https://login.consultant.ru/link/?req=doc&amp;base=LAW&amp;n=361081&amp;dst=100030" TargetMode="External"/><Relationship Id="rId52" Type="http://schemas.openxmlformats.org/officeDocument/2006/relationships/hyperlink" Target="https://login.consultant.ru/link/?req=doc&amp;base=LAW&amp;n=361081&amp;dst=100036" TargetMode="External"/><Relationship Id="rId60" Type="http://schemas.openxmlformats.org/officeDocument/2006/relationships/hyperlink" Target="https://login.consultant.ru/link/?req=doc&amp;base=LAW&amp;n=361081&amp;dst=100041" TargetMode="External"/><Relationship Id="rId65" Type="http://schemas.openxmlformats.org/officeDocument/2006/relationships/hyperlink" Target="https://login.consultant.ru/link/?req=doc&amp;base=LAW&amp;n=406250&amp;dst=100059" TargetMode="External"/><Relationship Id="rId73" Type="http://schemas.openxmlformats.org/officeDocument/2006/relationships/hyperlink" Target="https://login.consultant.ru/link/?req=doc&amp;base=LAW&amp;n=481298&amp;dst=1400" TargetMode="External"/><Relationship Id="rId4" Type="http://schemas.openxmlformats.org/officeDocument/2006/relationships/hyperlink" Target="https://login.consultant.ru/link/?req=doc&amp;base=LAW&amp;n=406250&amp;dst=100055" TargetMode="External"/><Relationship Id="rId9" Type="http://schemas.openxmlformats.org/officeDocument/2006/relationships/hyperlink" Target="https://login.consultant.ru/link/?req=doc&amp;base=LAW&amp;n=481298&amp;dst=3130" TargetMode="External"/><Relationship Id="rId13" Type="http://schemas.openxmlformats.org/officeDocument/2006/relationships/hyperlink" Target="https://login.consultant.ru/link/?req=doc&amp;base=LAW&amp;n=489522&amp;dst=100211" TargetMode="External"/><Relationship Id="rId18" Type="http://schemas.openxmlformats.org/officeDocument/2006/relationships/hyperlink" Target="https://login.consultant.ru/link/?req=doc&amp;base=LAW&amp;n=476699&amp;dst=100234" TargetMode="External"/><Relationship Id="rId39" Type="http://schemas.openxmlformats.org/officeDocument/2006/relationships/hyperlink" Target="https://login.consultant.ru/link/?req=doc&amp;base=LAW&amp;n=361081&amp;dst=100023" TargetMode="External"/><Relationship Id="rId34" Type="http://schemas.openxmlformats.org/officeDocument/2006/relationships/hyperlink" Target="https://login.consultant.ru/link/?req=doc&amp;base=LAW&amp;n=406250&amp;dst=100056" TargetMode="External"/><Relationship Id="rId50" Type="http://schemas.openxmlformats.org/officeDocument/2006/relationships/hyperlink" Target="https://login.consultant.ru/link/?req=doc&amp;base=LAW&amp;n=361081&amp;dst=100034" TargetMode="External"/><Relationship Id="rId55" Type="http://schemas.openxmlformats.org/officeDocument/2006/relationships/hyperlink" Target="https://login.consultant.ru/link/?req=doc&amp;base=LAW&amp;n=361007&amp;dst=100032" TargetMode="External"/><Relationship Id="rId76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13809&amp;dst=100005" TargetMode="External"/><Relationship Id="rId71" Type="http://schemas.openxmlformats.org/officeDocument/2006/relationships/hyperlink" Target="https://login.consultant.ru/link/?req=doc&amp;base=LAW&amp;n=481298&amp;dst=11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6398</Words>
  <Characters>36472</Characters>
  <Application>Microsoft Office Word</Application>
  <DocSecurity>0</DocSecurity>
  <Lines>303</Lines>
  <Paragraphs>85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ПРАВИТЕЛЬСТВО РОССИЙСКОЙ ФЕДЕРАЦИИ</vt:lpstr>
      <vt:lpstr>Утверждено</vt:lpstr>
      <vt:lpstr>    I. Общие положения</vt:lpstr>
      <vt:lpstr>    II. Состав проекта планировки территории</vt:lpstr>
      <vt:lpstr>    III. Содержание основной части проекта</vt:lpstr>
      <vt:lpstr>    IV. Содержание материалов по обоснованию проекта</vt:lpstr>
      <vt:lpstr>    V. Состав проекта межевания территории,</vt:lpstr>
    </vt:vector>
  </TitlesOfParts>
  <Company/>
  <LinksUpToDate>false</LinksUpToDate>
  <CharactersWithSpaces>42785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Вербовская Ксения Владимировна</dc:creator>
  <cp:keywords/>
  <dc:description/>
  <cp:lastModifiedBy>Вербовская Ксения Владимировна</cp:lastModifiedBy>
  <cp:revision>1</cp:revision>
  <dcterms:created xsi:type="dcterms:W3CDTF">2025-03-07T05:01:00Z</dcterms:created>
  <dcterms:modified xsi:type="dcterms:W3CDTF">2025-03-07T05:03:00Z</dcterms:modified>
</cp:coreProperties>
</file>