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	<Relationship Id="rId1" Type="http://schemas.openxmlformats.org/officeDocument/2006/relationships/officeDocument" Target="word/document.xml"/>
	<Relationship Id="rId2" Type="http://schemas.openxmlformats.org/package/2006/relationships/metadata/core-properties" Target="docProps/core.xml"/>
	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ПРАВИТЕЛЬСТВО ПЕРМСКОГО КРАЯ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РАСПОРЯЖЕНИЕ</w:t>
      </w:r>
    </w:p>
    <w:p>
      <w:pPr>
        <w:pStyle w:val="2"/>
        <w:jc w:val="center"/>
      </w:pPr>
      <w:r>
        <w:rPr>
          <w:sz w:val="24"/>
        </w:rPr>
        <w:t xml:space="preserve">от 17 января 2024 г. N 5-рп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ВНЕСЕНИИ ИЗМЕНЕНИЙ В ПЕРЕЧЕНЬ ИМУЩЕСТВА ПЕРМСКОГО КРАЯ,</w:t>
      </w:r>
    </w:p>
    <w:p>
      <w:pPr>
        <w:pStyle w:val="2"/>
        <w:jc w:val="center"/>
      </w:pPr>
      <w:r>
        <w:rPr>
          <w:sz w:val="24"/>
        </w:rPr>
        <w:t xml:space="preserve">РЕАЛИЗАЦИЯ КОТОРОГО ПЛАНИРУЕТСЯ В 2024-2026 ГОДАХ</w:t>
      </w:r>
    </w:p>
    <w:p>
      <w:pPr>
        <w:pStyle w:val="2"/>
        <w:jc w:val="center"/>
      </w:pPr>
      <w:r>
        <w:rPr>
          <w:sz w:val="24"/>
        </w:rPr>
        <w:t xml:space="preserve">БЕЗ ВКЛЮЧЕНИЯ В ПРОГНОЗНЫЙ ПЛАН ПРИВАТИЗАЦИИ</w:t>
      </w:r>
    </w:p>
    <w:p>
      <w:pPr>
        <w:pStyle w:val="2"/>
        <w:jc w:val="center"/>
      </w:pPr>
      <w:r>
        <w:rPr>
          <w:sz w:val="24"/>
        </w:rPr>
        <w:t xml:space="preserve">ГОСУДАРСТВЕННОГО ИМУЩЕСТВА ПЕРМСКОГО КРАЯ, УТВЕРЖДЕННЫЙ</w:t>
      </w:r>
    </w:p>
    <w:p>
      <w:pPr>
        <w:pStyle w:val="2"/>
        <w:jc w:val="center"/>
      </w:pPr>
      <w:r>
        <w:rPr>
          <w:sz w:val="24"/>
        </w:rPr>
        <w:t xml:space="preserve">РАСПОРЯЖЕНИЕМ ПРАВИТЕЛЬСТВА ПЕРМСКОГО КРАЯ</w:t>
      </w:r>
    </w:p>
    <w:p>
      <w:pPr>
        <w:pStyle w:val="2"/>
        <w:jc w:val="center"/>
      </w:pPr>
      <w:r>
        <w:rPr>
          <w:sz w:val="24"/>
        </w:rPr>
        <w:t xml:space="preserve">ОТ 17 МАЯ 2023 Г. N 156-РП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уточнения Перечня имущества Пермского края, реализация которого планируется в 2024-2026 годах без включения в прогнозный план приватизации государственного имущества Пермского края: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Внести в </w:t>
      </w:r>
      <w:hyperlink w:history="0" r:id="rId2" w:tooltip="Распоряжение Правительства Пермского края от 17.05.2023 N 156-рп &quot;Об утверждении Перечня имущества Пермского края, реализация которого планируется в 2024-2026 годах без включения в прогнозный план приватизации государственного имущества Пермского края&quo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имущества Пермского края, реализация которого планируется в 2024-2026 годах без включения в прогнозный план приватизации государственного имущества Пермского края, утвержденный распоряжением Правительства Пермского края от 17 мая 2023 г. N 156-рп, следующие изменения: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1.1. </w:t>
      </w:r>
      <w:hyperlink w:history="0" r:id="rId3" w:tooltip="Распоряжение Правительства Пермского края от 17.05.2023 N 156-рп &quot;Об утверждении Перечня имущества Пермского края, реализация которого планируется в 2024-2026 годах без включения в прогнозный план приватизации государственного имущества Пермского края&quot; {КонсультантПлюс}">
        <w:r>
          <w:rPr>
            <w:sz w:val="24"/>
            <w:color w:val="0000ff"/>
          </w:rPr>
          <w:t xml:space="preserve">дополнить</w:t>
        </w:r>
      </w:hyperlink>
      <w:r>
        <w:rPr>
          <w:sz w:val="24"/>
        </w:rPr>
        <w:t xml:space="preserve"> строками 5-14 следующего содержания: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4"/>
        <w:gridCol w:w="3634"/>
        <w:gridCol w:w="1871"/>
        <w:gridCol w:w="1531"/>
        <w:gridCol w:w="964"/>
        <w:gridCol w:w="340"/>
        <w:gridCol w:w="340"/>
      </w:tblGrid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634" w:type="dxa"/>
          </w:tcPr>
          <w:p>
            <w:pPr>
              <w:pStyle w:val="0"/>
            </w:pPr>
            <w:r>
              <w:rPr>
                <w:sz w:val="24"/>
              </w:rPr>
              <w:t xml:space="preserve">Часть двухэтажного кирпичного административного здания, кадастровый номер 59:16:0010102:1036, назначение: нежилое, площадь 139,8 кв. м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Верещагинский городской округ, г. Верещагино, ул. Северная, д. 2а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150356,24 (по состоянию на 01.07.2012)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1125000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3634" w:type="dxa"/>
          </w:tcPr>
          <w:p>
            <w:pPr>
              <w:pStyle w:val="0"/>
            </w:pPr>
            <w:r>
              <w:rPr>
                <w:sz w:val="24"/>
              </w:rPr>
              <w:t xml:space="preserve">Часть здания гаража, кадастровый номер 59:16:0010102:1072, назначение: нежилое, площадь 63,7 кв. м, с земельным участком с кадастровым номером 59:16:0010102:1269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Верещагинский городской округ, г. Верещагино, ул. Северная, д. 2а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63034,87 (по состоянию на 01.07.2012)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208333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3634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врачебной амбулатории, кадастровый номер 59:21:0920002:2835, назначение: нежилое, площадь 276,5 кв. м; сооружение: котельная, кадастровый номер 59:21:0920002:2017, назначение: нежилое, площадь застройки 17,1 кв. м, с земельным участком с кадастровым номером 59:21:0920002:383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Карагайский муниципальный округ, п. Менделеево, пер. Клубный, зд. 4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1,00 (по состоянию на 05.06.2023)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750000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3634" w:type="dxa"/>
          </w:tcPr>
          <w:p>
            <w:pPr>
              <w:pStyle w:val="0"/>
            </w:pPr>
            <w:r>
              <w:rPr>
                <w:sz w:val="24"/>
              </w:rPr>
              <w:t xml:space="preserve">Часть здания медпункта, кадастровый номер 59:11:0190000:1021, назначение: нежилое помещение, площадь 96,7 кв. м, с земельным участком с кадастровым номером 59:11:0190000:1065, с движимым имуществом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Чусовской городской округ, п. Кутамыш, ул. Центральная, 12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23101,43 (по состоянию на 05.09.2023)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166667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3634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фельдшерского пункта из бруса, кадастровый номер 59:11:0700000:406, назначение: нежилое, площадь 91,1 кв. м, с земельным участком с кадастровым номером 59:11:0700000:59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Чусовской городской округ, с. Успенка, ул. Советская, 2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328026,69 (по состоянию на 05.09.2023)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166667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363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Помещение, кадастровый номер 59:31:0500101:713, назначение: нежилое, площадь 67,4 кв. м, с земельным участком с кадастровым номером 59:31:0500101:69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Очерский городской округ, д. Семеново, ул. Мира, д. 19, кв. 2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 (по состоянию на 15.11.2022)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125000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3634" w:type="dxa"/>
          </w:tcPr>
          <w:p>
            <w:pPr>
              <w:pStyle w:val="0"/>
            </w:pPr>
            <w:r>
              <w:rPr>
                <w:sz w:val="24"/>
              </w:rPr>
              <w:t xml:space="preserve">Одноэтажное брусчатое здание, кадастровый номер 59:33:1820001:173, назначение: нежилое, площадь 73,9 кв. м, с земельным участком с кадастровым номером 59:33:1820001:63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Сивинский муниципальный округ, с. Серафимовское, ул. Базарова, д. 10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 (по состоянию на 24.08.2023)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116667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3634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фельдшерско-акушерского пункта, кадастровый номер 81:01:0410001:266, назначение: нежилое, площадь 27,2 кв. м, с земельным участком с кадастровым номером 81:01:0410001:96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Гайнский муниципальный округ, п. Сосновая, ул. Центральная, д. 5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 (по состоянию на 27.02.2023)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66667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3634" w:type="dxa"/>
          </w:tcPr>
          <w:p>
            <w:pPr>
              <w:pStyle w:val="0"/>
            </w:pPr>
            <w:r>
              <w:rPr>
                <w:sz w:val="24"/>
              </w:rPr>
              <w:t xml:space="preserve">Фельдшерско-акушерский пункт, кадастровый номер 59:27:0321001:529, назначение: нежилое помещение, площадь 67,1 кв. м, с земельным участком с кадастровым номером 59:27:0321001:191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Октябрьский городской округ, д. Верх-Шуртан, ул. Школьная, д. 4-2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 (по состоянию на 30.06.2023)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125000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3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3634" w:type="dxa"/>
          </w:tcPr>
          <w:p>
            <w:pPr>
              <w:pStyle w:val="0"/>
            </w:pPr>
            <w:r>
              <w:rPr>
                <w:sz w:val="24"/>
              </w:rPr>
              <w:t xml:space="preserve">Часть здания административно-хозяйственного назначения, кадастровый номер 59:32:1720001:320, назначение: нежилое, площадь 37,3 кв. м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Пермский муниципальный округ, д. Усть-Пизя, ул. Первомайская, д. 2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96356,38 (по состоянию на 30.06.2023)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125000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1.2. </w:t>
      </w:r>
      <w:hyperlink w:history="0" r:id="rId4" w:tooltip="Распоряжение Правительства Пермского края от 17.05.2023 N 156-рп &quot;Об утверждении Перечня имущества Пермского края, реализация которого планируется в 2024-2026 годах без включения в прогнозный план приватизации государственного имущества Пермского края&quot; {КонсультантПлюс}">
        <w:r>
          <w:rPr>
            <w:sz w:val="24"/>
            <w:color w:val="0000ff"/>
          </w:rPr>
          <w:t xml:space="preserve">позицию</w:t>
        </w:r>
      </w:hyperlink>
      <w:r>
        <w:rPr>
          <w:sz w:val="24"/>
        </w:rPr>
        <w:t xml:space="preserve">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70"/>
        <w:gridCol w:w="993"/>
        <w:gridCol w:w="340"/>
        <w:gridCol w:w="340"/>
      </w:tblGrid>
      <w:tr>
        <w:tc>
          <w:tcPr>
            <w:tcW w:w="737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993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1166666</w:t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изложить в следующей редакции: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70"/>
        <w:gridCol w:w="993"/>
        <w:gridCol w:w="340"/>
        <w:gridCol w:w="340"/>
      </w:tblGrid>
      <w:tr>
        <w:tc>
          <w:tcPr>
            <w:tcW w:w="737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993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4141667</w:t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Настоящее распоряжение вступает в силу через 10 дней после дня его официального опубликования.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Губернатор Пермского края</w:t>
      </w:r>
    </w:p>
    <w:p>
      <w:pPr>
        <w:pStyle w:val="0"/>
        <w:jc w:val="right"/>
      </w:pPr>
      <w:r>
        <w:rPr>
          <w:sz w:val="24"/>
        </w:rPr>
        <w:t xml:space="preserve">Д.Н.МАХОНИН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pgSz w:w="11906" w:h="16838"/>
      <w:pgMar w:top="1440" w:right="566" w:bottom="1440" w:left="1133" w:header="0" w:footer="0" w:gutter="0"/>
      <w:titlePg/>
    </w:sectPr>
  </w:body>
</w:document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<?xml version="1.0" encoding="UTF-8" standalone="yes"?>
<Relationships xmlns="http://schemas.openxmlformats.org/package/2006/relationships">
	<Relationship Id="rId1" Type="http://schemas.openxmlformats.org/officeDocument/2006/relationships/styles" Target="styles.xml"/>
	<Relationship Id="rId2" Type="http://schemas.openxmlformats.org/officeDocument/2006/relationships/hyperlink" Target="http://172.30.45.3/cons/cgi/online.cgi?req=doc&amp;base=REXP368&amp;n=42815&amp;date=11.11.2025&amp;dst=100011&amp;field=134" TargetMode = "External"/>
	<Relationship Id="rId3" Type="http://schemas.openxmlformats.org/officeDocument/2006/relationships/hyperlink" Target="http://172.30.45.3/cons/cgi/online.cgi?req=doc&amp;base=REXP368&amp;n=42815&amp;date=11.11.2025&amp;dst=100011&amp;field=134" TargetMode = "External"/>
	<Relationship Id="rId4" Type="http://schemas.openxmlformats.org/officeDocument/2006/relationships/hyperlink" Target="http://172.30.45.3/cons/cgi/online.cgi?req=doc&amp;base=REXP368&amp;n=42815&amp;date=11.11.2025&amp;dst=100055&amp;field=134" TargetMode = 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Пермского края от 17.01.2024 N 5-рп
"О внесении изменений в Перечень имущества Пермского края, реализация которого планируется в 2024-2026 годах без включения в прогнозный план приватизации государственного имущества Пермского края, утвержденный распоряжением Правительства Пермского края от 17 мая 2023 г. N 156-рп"</dc:title>
  <dcterms:created xsi:type="dcterms:W3CDTF">2025-11-11T06:12:46Z</dcterms:created>
</cp:coreProperties>
</file>